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E8" w:rsidRDefault="00E441E8">
      <w:pPr>
        <w:rPr>
          <w:rFonts w:hint="eastAsia"/>
        </w:rPr>
      </w:pPr>
      <w:bookmarkStart w:id="0" w:name="docs-internal-guid-0fd7b6cd-a480-c44f-26"/>
      <w:bookmarkStart w:id="1" w:name="_GoBack"/>
      <w:bookmarkEnd w:id="0"/>
      <w:bookmarkEnd w:id="1"/>
    </w:p>
    <w:p w:rsidR="00E441E8" w:rsidRDefault="00C437AA">
      <w:pPr>
        <w:pStyle w:val="Corpodeltesto"/>
        <w:spacing w:after="200" w:line="331" w:lineRule="auto"/>
        <w:jc w:val="center"/>
        <w:rPr>
          <w:rFonts w:ascii="Calibri" w:hAnsi="Calibri"/>
          <w:b/>
          <w:color w:val="000000"/>
          <w:sz w:val="18"/>
        </w:rPr>
      </w:pPr>
      <w:r>
        <w:rPr>
          <w:rFonts w:ascii="Calibri" w:hAnsi="Calibri"/>
          <w:b/>
          <w:color w:val="000000"/>
          <w:sz w:val="18"/>
        </w:rPr>
        <w:t>PROJECT WORK</w:t>
      </w:r>
    </w:p>
    <w:tbl>
      <w:tblPr>
        <w:tblW w:w="9638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0" w:type="dxa"/>
          <w:left w:w="6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7954"/>
      </w:tblGrid>
      <w:tr w:rsidR="00E441E8"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Title</w:t>
            </w:r>
          </w:p>
        </w:tc>
        <w:tc>
          <w:tcPr>
            <w:tcW w:w="7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Healthy food</w:t>
            </w:r>
          </w:p>
        </w:tc>
      </w:tr>
      <w:tr w:rsidR="00E441E8"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Module (1)</w:t>
            </w:r>
          </w:p>
        </w:tc>
        <w:tc>
          <w:tcPr>
            <w:tcW w:w="7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Science, technology</w:t>
            </w:r>
          </w:p>
        </w:tc>
      </w:tr>
      <w:tr w:rsidR="00E441E8"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Target classes</w:t>
            </w:r>
          </w:p>
        </w:tc>
        <w:tc>
          <w:tcPr>
            <w:tcW w:w="7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Fifth year primary school (5^B - 5^C Scuola Primaria “Ramella” - Istituto Comprensivo di Via Botto Vigevano)</w:t>
            </w:r>
          </w:p>
        </w:tc>
      </w:tr>
    </w:tbl>
    <w:p w:rsidR="00E441E8" w:rsidRDefault="00E441E8">
      <w:pPr>
        <w:pStyle w:val="Corpodeltesto"/>
        <w:spacing w:after="0"/>
        <w:rPr>
          <w:rFonts w:hint="eastAsia"/>
        </w:rPr>
      </w:pPr>
    </w:p>
    <w:tbl>
      <w:tblPr>
        <w:tblW w:w="9638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0" w:type="dxa"/>
          <w:left w:w="6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1E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Abstract</w:t>
            </w:r>
          </w:p>
        </w:tc>
      </w:tr>
      <w:tr w:rsidR="00E441E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We all need to eat food to stay alive, and we often </w:t>
            </w:r>
            <w:r>
              <w:rPr>
                <w:rFonts w:ascii="Calibri" w:hAnsi="Calibri"/>
                <w:color w:val="000000"/>
                <w:sz w:val="18"/>
              </w:rPr>
              <w:t>enjoy tasty food, but we have to remember that the food we eat influences our health and well-being, and the way it is produced can have a huge impact on the environment.</w:t>
            </w:r>
          </w:p>
        </w:tc>
      </w:tr>
    </w:tbl>
    <w:p w:rsidR="00E441E8" w:rsidRDefault="00E441E8">
      <w:pPr>
        <w:pStyle w:val="Corpodeltesto"/>
        <w:spacing w:after="0"/>
        <w:rPr>
          <w:rFonts w:hint="eastAsia"/>
        </w:rPr>
      </w:pPr>
    </w:p>
    <w:tbl>
      <w:tblPr>
        <w:tblW w:w="9638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0" w:type="dxa"/>
          <w:left w:w="6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1E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Assumptions (</w:t>
            </w:r>
            <w:r>
              <w:rPr>
                <w:rFonts w:ascii="Calibri" w:hAnsi="Calibri"/>
                <w:b/>
                <w:color w:val="FF0000"/>
                <w:sz w:val="18"/>
              </w:rPr>
              <w:t>prerequisiti</w:t>
            </w:r>
            <w:r>
              <w:rPr>
                <w:rFonts w:ascii="Calibri" w:hAnsi="Calibri"/>
                <w:b/>
                <w:color w:val="000000"/>
                <w:sz w:val="18"/>
              </w:rPr>
              <w:t>)</w:t>
            </w:r>
          </w:p>
        </w:tc>
      </w:tr>
      <w:tr w:rsidR="00E441E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-Students are A1 level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-basic knowledge about food and </w:t>
            </w:r>
            <w:r>
              <w:rPr>
                <w:rFonts w:ascii="Calibri" w:hAnsi="Calibri"/>
                <w:color w:val="000000"/>
                <w:sz w:val="18"/>
              </w:rPr>
              <w:t>their classification according to the nutrients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-basic knowledge on the food processing chain.</w:t>
            </w:r>
          </w:p>
        </w:tc>
      </w:tr>
    </w:tbl>
    <w:p w:rsidR="00E441E8" w:rsidRDefault="00E441E8">
      <w:pPr>
        <w:pStyle w:val="Corpodeltesto"/>
        <w:spacing w:after="0"/>
        <w:rPr>
          <w:rFonts w:hint="eastAsia"/>
        </w:rPr>
      </w:pPr>
    </w:p>
    <w:tbl>
      <w:tblPr>
        <w:tblW w:w="963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79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2594"/>
        <w:gridCol w:w="4506"/>
      </w:tblGrid>
      <w:tr w:rsidR="00E441E8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LEARNING OUTCOMES  (</w:t>
            </w:r>
            <w:r>
              <w:rPr>
                <w:rFonts w:ascii="Calibri" w:hAnsi="Calibri"/>
                <w:b/>
                <w:color w:val="FF0000"/>
                <w:sz w:val="18"/>
              </w:rPr>
              <w:t>risultati di apprendimento in termini di conoscenze, abilità e competenze)</w:t>
            </w:r>
          </w:p>
        </w:tc>
      </w:tr>
      <w:tr w:rsidR="00E441E8"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knowledge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</w:rPr>
              <w:t>(conoscenze)/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skills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</w:rPr>
              <w:t>(abilità)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competences (2)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</w:rPr>
              <w:t>(competenze)</w:t>
            </w:r>
          </w:p>
        </w:tc>
      </w:tr>
      <w:tr w:rsidR="00E441E8"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b/>
                <w:color w:val="000000"/>
                <w:sz w:val="14"/>
              </w:rPr>
            </w:pPr>
            <w:r>
              <w:rPr>
                <w:rFonts w:ascii="Calibri" w:hAnsi="Calibri"/>
                <w:b/>
                <w:color w:val="000000"/>
                <w:sz w:val="14"/>
              </w:rPr>
              <w:t>vocabulary (lessico)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1. Learn new words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4"/>
              </w:rPr>
              <w:t xml:space="preserve">2. Classify foods based on their category: fruit, vegetables, dairy, oils, grains, meat, beans... </w:t>
            </w:r>
            <w:r>
              <w:rPr>
                <w:rFonts w:ascii="Calibri" w:hAnsi="Calibri"/>
                <w:color w:val="000000"/>
                <w:sz w:val="14"/>
              </w:rPr>
              <w:br/>
              <w:t>3. Types of food:  healthy/unhealthy/junk food</w:t>
            </w:r>
            <w:r>
              <w:rPr>
                <w:rFonts w:ascii="Calibri" w:hAnsi="Calibri"/>
                <w:color w:val="000000"/>
                <w:sz w:val="14"/>
              </w:rPr>
              <w:br/>
              <w:t>4. Adjectives to describe food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 xml:space="preserve">5. Improve </w:t>
            </w:r>
            <w:r>
              <w:rPr>
                <w:rFonts w:ascii="Calibri" w:hAnsi="Calibri"/>
                <w:color w:val="000000"/>
                <w:sz w:val="14"/>
              </w:rPr>
              <w:t>context-related language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6. Know the relationship between agriculture, livestock and sustainable development.</w:t>
            </w:r>
          </w:p>
          <w:p w:rsidR="00E441E8" w:rsidRDefault="00C437AA">
            <w:pPr>
              <w:pStyle w:val="Contenutotabella"/>
              <w:rPr>
                <w:rFonts w:hint="eastAsia"/>
              </w:rPr>
            </w:pPr>
            <w:r>
              <w:br/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4"/>
              </w:rPr>
              <w:t>The students:</w:t>
            </w:r>
            <w:r>
              <w:rPr>
                <w:rFonts w:ascii="Arial" w:hAnsi="Arial"/>
                <w:color w:val="000000"/>
                <w:sz w:val="14"/>
              </w:rPr>
              <w:br/>
              <w:t>Can tell what they eat and drink</w:t>
            </w:r>
            <w:r>
              <w:rPr>
                <w:rFonts w:ascii="Arial" w:hAnsi="Arial"/>
                <w:color w:val="000000"/>
                <w:sz w:val="14"/>
              </w:rPr>
              <w:br/>
              <w:t>Can talk with classmates about their own favourite food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Can read and understand a cake’s recipe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Can listen and understand simple stories narrated by native speakers and viewed on interactive whiteboard  (through comics) that deal with organic agriculture, intensive farming and fair trade market.</w:t>
            </w:r>
          </w:p>
          <w:p w:rsidR="00E441E8" w:rsidRDefault="00E441E8">
            <w:pPr>
              <w:pStyle w:val="Contenutotabella"/>
              <w:rPr>
                <w:rFonts w:hint="eastAsia"/>
              </w:rPr>
            </w:pP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4"/>
              </w:rPr>
              <w:t>The students:</w:t>
            </w:r>
            <w:r>
              <w:rPr>
                <w:rFonts w:ascii="Arial" w:hAnsi="Arial"/>
                <w:color w:val="000000"/>
                <w:sz w:val="14"/>
              </w:rPr>
              <w:br/>
              <w:t>- possess basic dictionary about food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- </w:t>
            </w:r>
            <w:r>
              <w:rPr>
                <w:rFonts w:ascii="Arial" w:hAnsi="Arial"/>
                <w:color w:val="000000"/>
                <w:sz w:val="14"/>
              </w:rPr>
              <w:t>are aware of what they eat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 have basic multimedia skills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 chose a story to represent a short dramatization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 thought and decided roles and dialogues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 produced and procured items and costumes needed for the dramatisation.</w:t>
            </w:r>
          </w:p>
          <w:p w:rsidR="00E441E8" w:rsidRDefault="00E441E8">
            <w:pPr>
              <w:pStyle w:val="Contenutotabella"/>
              <w:rPr>
                <w:rFonts w:hint="eastAsia"/>
              </w:rPr>
            </w:pPr>
          </w:p>
        </w:tc>
      </w:tr>
    </w:tbl>
    <w:p w:rsidR="00E441E8" w:rsidRDefault="00E441E8">
      <w:pPr>
        <w:pStyle w:val="Corpodeltesto"/>
        <w:rPr>
          <w:rFonts w:hint="eastAsia"/>
        </w:rPr>
      </w:pPr>
    </w:p>
    <w:p w:rsidR="00E441E8" w:rsidRDefault="00C437AA">
      <w:pPr>
        <w:pStyle w:val="Corpodeltesto"/>
        <w:spacing w:after="0" w:line="331" w:lineRule="auto"/>
        <w:rPr>
          <w:rFonts w:hint="eastAsia"/>
          <w:color w:val="000000"/>
        </w:rPr>
      </w:pPr>
      <w:r>
        <w:rPr>
          <w:color w:val="000000"/>
        </w:rPr>
        <w:t> </w:t>
      </w:r>
      <w:r>
        <w:br w:type="page"/>
      </w:r>
    </w:p>
    <w:p w:rsidR="00E441E8" w:rsidRDefault="00C437AA">
      <w:pPr>
        <w:pStyle w:val="Corpodeltesto"/>
        <w:rPr>
          <w:rFonts w:hint="eastAsia"/>
        </w:rPr>
      </w:pPr>
      <w:r>
        <w:lastRenderedPageBreak/>
        <w:br/>
      </w:r>
    </w:p>
    <w:tbl>
      <w:tblPr>
        <w:tblW w:w="963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79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20"/>
        <w:gridCol w:w="1340"/>
        <w:gridCol w:w="2789"/>
      </w:tblGrid>
      <w:tr w:rsidR="00E441E8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ACTIVITIES/ PROCEDURES </w:t>
            </w:r>
            <w:r>
              <w:rPr>
                <w:rFonts w:ascii="Calibri" w:hAnsi="Calibri"/>
                <w:b/>
                <w:color w:val="000000"/>
                <w:sz w:val="18"/>
              </w:rPr>
              <w:t>(3)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>attività / metodologia</w:t>
            </w:r>
          </w:p>
          <w:p w:rsidR="00E441E8" w:rsidRDefault="00E441E8">
            <w:pPr>
              <w:pStyle w:val="Contenutotabella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RESOURCES (3A)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</w:rPr>
              <w:t>risorse (links, images, videos, multimedia)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TIMING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(…..lessons)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(4)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>distribuzione del tempo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INTERACTION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T-S,  S-S (pair work),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S-S (group work)</w:t>
            </w:r>
            <w:r>
              <w:rPr>
                <w:rFonts w:ascii="Arial" w:hAnsi="Arial"/>
                <w:color w:val="000000"/>
                <w:sz w:val="1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2"/>
              </w:rPr>
              <w:t>flipped learning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>interazione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>T-S= docente alunno</w:t>
            </w:r>
          </w:p>
          <w:p w:rsidR="00E441E8" w:rsidRDefault="00C437AA">
            <w:pPr>
              <w:pStyle w:val="Contenutotabella"/>
              <w:spacing w:line="288" w:lineRule="auto"/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>
              <w:rPr>
                <w:rFonts w:ascii="Calibri" w:hAnsi="Calibri"/>
                <w:b/>
                <w:color w:val="FF0000"/>
                <w:sz w:val="18"/>
              </w:rPr>
              <w:t xml:space="preserve">S-S studente </w:t>
            </w:r>
            <w:r>
              <w:rPr>
                <w:rFonts w:ascii="Calibri" w:hAnsi="Calibri"/>
                <w:b/>
                <w:color w:val="FF0000"/>
                <w:sz w:val="18"/>
              </w:rPr>
              <w:t>-studente</w:t>
            </w:r>
          </w:p>
        </w:tc>
      </w:tr>
      <w:tr w:rsidR="00E441E8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4"/>
              </w:rPr>
              <w:t>1.(Speaking):  S-S work in pairs and talk about what they eat for breakfast/ lunch/dinner  </w:t>
            </w:r>
            <w:r>
              <w:rPr>
                <w:rFonts w:ascii="Arial" w:hAnsi="Arial"/>
                <w:color w:val="000000"/>
                <w:sz w:val="14"/>
              </w:rPr>
              <w:br/>
              <w:t>2.( Writing):  fill in with  the names of some food and drinks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3.(Listening): Lessons with native speakers and guided conversations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4.Exercises  with </w:t>
            </w:r>
            <w:r>
              <w:rPr>
                <w:rFonts w:ascii="Arial" w:hAnsi="Arial"/>
                <w:color w:val="000000"/>
                <w:sz w:val="14"/>
              </w:rPr>
              <w:t>interactive whiteboard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5.Teamwork</w:t>
            </w:r>
          </w:p>
          <w:p w:rsidR="00E441E8" w:rsidRDefault="00E441E8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</w:p>
          <w:p w:rsidR="00E441E8" w:rsidRDefault="00C437AA">
            <w:pPr>
              <w:pStyle w:val="Contenutotabella"/>
              <w:rPr>
                <w:rFonts w:hint="eastAsia"/>
              </w:rPr>
            </w:pPr>
            <w:r>
              <w:br/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Self made video: </w:t>
            </w:r>
            <w:hyperlink r:id="rId5">
              <w:r>
                <w:rPr>
                  <w:rStyle w:val="CollegamentoInternet"/>
                  <w:rFonts w:ascii="Arial" w:hAnsi="Arial"/>
                  <w:color w:val="1155CC"/>
                  <w:sz w:val="14"/>
                </w:rPr>
                <w:t>https://www.youtube.com/watch?v=WD_aJcqMHx4</w:t>
              </w:r>
            </w:hyperlink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E441E8">
            <w:pPr>
              <w:pStyle w:val="Contenutotabella"/>
              <w:spacing w:after="283"/>
              <w:rPr>
                <w:rFonts w:hint="eastAsia"/>
              </w:rPr>
            </w:pP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30 minutes watching videos and movies in English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Interactive whiteboard: 1 hour playing games</w:t>
            </w:r>
            <w:r>
              <w:rPr>
                <w:rFonts w:ascii="Arial" w:hAnsi="Arial"/>
                <w:color w:val="000000"/>
                <w:sz w:val="14"/>
              </w:rPr>
              <w:t xml:space="preserve"> and doing exercises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Lessons with native speaker: 3hrs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Group work: 4hrs prepare and organize dramatization</w:t>
            </w:r>
          </w:p>
          <w:p w:rsidR="00E441E8" w:rsidRDefault="00E441E8">
            <w:pPr>
              <w:pStyle w:val="Contenutotabella"/>
              <w:rPr>
                <w:rFonts w:hint="eastAsia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9" w:type="dxa"/>
            </w:tcMar>
            <w:vAlign w:val="center"/>
          </w:tcPr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 xml:space="preserve">T -S frontal lessons and guided conversations in the first part of the activity </w:t>
            </w:r>
          </w:p>
          <w:p w:rsidR="00E441E8" w:rsidRDefault="00C437AA">
            <w:pPr>
              <w:pStyle w:val="Contenutotabella"/>
              <w:spacing w:line="288" w:lineRule="auto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S-S dramatization with adult guidance for the overall organization.</w:t>
            </w:r>
          </w:p>
        </w:tc>
      </w:tr>
    </w:tbl>
    <w:p w:rsidR="00E441E8" w:rsidRDefault="00C437AA">
      <w:pPr>
        <w:pStyle w:val="Corpodeltesto"/>
        <w:rPr>
          <w:rFonts w:hint="eastAsia"/>
        </w:rPr>
      </w:pPr>
      <w:r>
        <w:br/>
      </w:r>
      <w:r>
        <w:br/>
      </w:r>
    </w:p>
    <w:sectPr w:rsidR="00E441E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E8"/>
    <w:rsid w:val="00C437AA"/>
    <w:rsid w:val="00E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_aJcqMH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2016-08-23T17:07:00Z</dcterms:created>
  <dcterms:modified xsi:type="dcterms:W3CDTF">2016-08-23T17:07:00Z</dcterms:modified>
  <dc:language>it-IT</dc:language>
</cp:coreProperties>
</file>